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D8FB" w14:textId="261A0F23" w:rsidR="00A013CF" w:rsidRDefault="008C4420" w:rsidP="00A013CF">
      <w:r w:rsidRPr="008C4420">
        <w:t>Ilex paraguariensis (Common Name : Yerba mate)</w:t>
      </w:r>
    </w:p>
    <w:p w14:paraId="50C375E6" w14:textId="77777777" w:rsidR="008C4420" w:rsidRDefault="008C4420" w:rsidP="00A013CF"/>
    <w:p w14:paraId="71F80858" w14:textId="4605F650" w:rsidR="00A013CF" w:rsidRPr="008C4420" w:rsidRDefault="00A013CF" w:rsidP="00B702F3">
      <w:pPr>
        <w:rPr>
          <w:i/>
        </w:rPr>
      </w:pPr>
      <w:r>
        <w:t xml:space="preserve">EFSA health claim: </w:t>
      </w:r>
      <w:r w:rsidR="00B702F3" w:rsidRPr="00B702F3">
        <w:rPr>
          <w:i/>
        </w:rPr>
        <w:t>Contributes to body weight management</w:t>
      </w:r>
      <w:r w:rsidR="00B702F3">
        <w:rPr>
          <w:i/>
        </w:rPr>
        <w:t>. C</w:t>
      </w:r>
      <w:r w:rsidR="00B702F3" w:rsidRPr="00B702F3">
        <w:rPr>
          <w:i/>
        </w:rPr>
        <w:t>ontributes to lipid degradation</w:t>
      </w:r>
      <w:r w:rsidR="00B702F3">
        <w:rPr>
          <w:i/>
        </w:rPr>
        <w:t>. H</w:t>
      </w:r>
      <w:r w:rsidR="00B702F3" w:rsidRPr="00B702F3">
        <w:rPr>
          <w:i/>
        </w:rPr>
        <w:t>elps maintain a healthy body weight</w:t>
      </w:r>
      <w:r w:rsidR="00B702F3">
        <w:rPr>
          <w:i/>
        </w:rPr>
        <w:t>.</w:t>
      </w:r>
    </w:p>
    <w:p w14:paraId="53651F37" w14:textId="78EE5944" w:rsidR="00A013CF" w:rsidRDefault="00A013CF" w:rsidP="00A013CF">
      <w:r>
        <w:t xml:space="preserve">ID: </w:t>
      </w:r>
      <w:r w:rsidR="00B702F3">
        <w:t>2070</w:t>
      </w:r>
    </w:p>
    <w:p w14:paraId="696B5593" w14:textId="5A225871" w:rsidR="00A013CF" w:rsidRDefault="00A013CF" w:rsidP="00A013CF">
      <w:r w:rsidRPr="00A013CF">
        <w:t xml:space="preserve">Condition of use: </w:t>
      </w:r>
      <w:r w:rsidR="008C4420" w:rsidRPr="008C4420">
        <w:t xml:space="preserve">Condition of use: equivalent to at least 3 g </w:t>
      </w:r>
      <w:r w:rsidR="00947712">
        <w:t xml:space="preserve">as </w:t>
      </w:r>
      <w:r w:rsidR="00947712">
        <w:t>tea or min. 80 mg of cafeine per day</w:t>
      </w:r>
      <w:bookmarkStart w:id="0" w:name="_GoBack"/>
      <w:bookmarkEnd w:id="0"/>
      <w:r w:rsidR="008C4420">
        <w:t xml:space="preserve">. </w:t>
      </w:r>
    </w:p>
    <w:p w14:paraId="55BEC503" w14:textId="77777777" w:rsidR="00A013CF" w:rsidRPr="00A013CF" w:rsidRDefault="00A013CF" w:rsidP="00A013CF"/>
    <w:p w14:paraId="7D6FACDC" w14:textId="6465ED15" w:rsidR="008C4420" w:rsidRDefault="008C4420" w:rsidP="00A013CF">
      <w:pPr>
        <w:pStyle w:val="Heading2"/>
        <w:rPr>
          <w:b/>
        </w:rPr>
      </w:pPr>
      <w:r>
        <w:rPr>
          <w:b/>
        </w:rPr>
        <w:t>T</w:t>
      </w:r>
      <w:r w:rsidRPr="008C4420">
        <w:rPr>
          <w:b/>
        </w:rPr>
        <w:t>extbook, monograph</w:t>
      </w:r>
      <w:r>
        <w:rPr>
          <w:b/>
        </w:rPr>
        <w:t>:</w:t>
      </w:r>
    </w:p>
    <w:p w14:paraId="15105559" w14:textId="12A3EC57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</w:t>
      </w:r>
      <w:r w:rsidRPr="00B702F3">
        <w:rPr>
          <w:rFonts w:asciiTheme="minorHAnsi" w:hAnsiTheme="minorHAnsi" w:cstheme="minorBidi"/>
        </w:rPr>
        <w:t>isset NG, Wichtl M (Editors), "Herbal Drugs and Phytopharmaceuticals", second edition, 2001, medpharm GmbH Scientific Publishers, Stuttgart, Germany</w:t>
      </w:r>
    </w:p>
    <w:p w14:paraId="567942A0" w14:textId="77777777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Herbal Remedies/ Heilpflanzen, Version 5, 2003, medpharm GmbH Scientific Publishers, Stuttgart, Germany</w:t>
      </w:r>
    </w:p>
    <w:p w14:paraId="6EBA4E8C" w14:textId="77CD247E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Dickel ML; Rates SM; Ritter MR. Plants popularly used for loosing weight purposes in Porto Alegre, South Brazil. J Ethnopharmacol. 2007; 109(1):60-71</w:t>
      </w:r>
    </w:p>
    <w:p w14:paraId="7C64412C" w14:textId="13FDDD1A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Pittler MH; Schmidt K; Ernst E. Adverse events of herbal food supplements for body weight reduction: systematic review. Obes Rev. 2005; 6(2):93-111</w:t>
      </w:r>
    </w:p>
    <w:p w14:paraId="2D253FFA" w14:textId="0D17F482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Kilham C, "Herbs to fight fat and diabetes", Functional Foods &amp; Nutraceuticals, February 2005:26-28</w:t>
      </w:r>
    </w:p>
    <w:p w14:paraId="3796B792" w14:textId="77777777" w:rsidR="00B702F3" w:rsidRPr="00B702F3" w:rsidRDefault="00B702F3" w:rsidP="00B702F3">
      <w:pPr>
        <w:rPr>
          <w:rFonts w:asciiTheme="minorHAnsi" w:hAnsiTheme="minorHAnsi" w:cstheme="minorBidi"/>
        </w:rPr>
      </w:pPr>
    </w:p>
    <w:p w14:paraId="09143191" w14:textId="3EAAC00E" w:rsidR="00B702F3" w:rsidRPr="00B702F3" w:rsidRDefault="00B702F3" w:rsidP="00B702F3">
      <w:pPr>
        <w:pStyle w:val="Heading2"/>
        <w:rPr>
          <w:b/>
        </w:rPr>
      </w:pPr>
      <w:r w:rsidRPr="00B702F3">
        <w:rPr>
          <w:b/>
        </w:rPr>
        <w:t>Human study</w:t>
      </w:r>
    </w:p>
    <w:p w14:paraId="66BE2FAF" w14:textId="6B0BCC55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Martinet A, Hostettmann K, Schutz Y. Thermogenic effects of commercially available plant preparations aimed at treating human obesity. Phytomedicine. 1999 Oct;6(4):231-8.</w:t>
      </w:r>
    </w:p>
    <w:p w14:paraId="29384CA1" w14:textId="27B71577" w:rsidR="00B702F3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Andersen T, Fogh J. Weight loss and delayed gastric emptying folloing a South American herbal preparation in overweight patients. J Hum Nutr Diet. 2001 Jun;14(3):243-50.</w:t>
      </w:r>
    </w:p>
    <w:p w14:paraId="733C5A07" w14:textId="268476DD" w:rsidR="008C4420" w:rsidRPr="00B702F3" w:rsidRDefault="00B702F3" w:rsidP="00B702F3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B702F3">
        <w:rPr>
          <w:rFonts w:asciiTheme="minorHAnsi" w:hAnsiTheme="minorHAnsi" w:cstheme="minorBidi"/>
        </w:rPr>
        <w:t>Min B, McBride BF, Kardas MJ, Ismali A, Sinha V, Kluger J, White CM. Electrocardiographic effects of an Ephedra-Free, multicomponent weight-loss supplement in healthy volunteers. Pharmacotherapy. 2005; 25(5):654-9</w:t>
      </w:r>
    </w:p>
    <w:p w14:paraId="357648B2" w14:textId="77777777" w:rsidR="00C43935" w:rsidRPr="00A013CF" w:rsidRDefault="00C43935" w:rsidP="00A013CF"/>
    <w:sectPr w:rsidR="00C43935" w:rsidRPr="00A0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F98"/>
    <w:multiLevelType w:val="hybridMultilevel"/>
    <w:tmpl w:val="B1826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68C"/>
    <w:multiLevelType w:val="hybridMultilevel"/>
    <w:tmpl w:val="9530E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63B"/>
    <w:multiLevelType w:val="hybridMultilevel"/>
    <w:tmpl w:val="46AEE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B20"/>
    <w:multiLevelType w:val="hybridMultilevel"/>
    <w:tmpl w:val="EF7E3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A7F"/>
    <w:multiLevelType w:val="hybridMultilevel"/>
    <w:tmpl w:val="A6B26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167D7"/>
    <w:multiLevelType w:val="hybridMultilevel"/>
    <w:tmpl w:val="D8222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2A1EC">
      <w:numFmt w:val="bullet"/>
      <w:lvlText w:val="-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F74"/>
    <w:multiLevelType w:val="hybridMultilevel"/>
    <w:tmpl w:val="0F7ED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F"/>
    <w:rsid w:val="00330CD0"/>
    <w:rsid w:val="008C4420"/>
    <w:rsid w:val="00926108"/>
    <w:rsid w:val="00947712"/>
    <w:rsid w:val="00A013CF"/>
    <w:rsid w:val="00B702F3"/>
    <w:rsid w:val="00C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285"/>
  <w15:chartTrackingRefBased/>
  <w15:docId w15:val="{C166BD41-8682-4A2E-8B94-3803A42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Matjaž</dc:creator>
  <cp:keywords/>
  <dc:description/>
  <cp:lastModifiedBy>Staša Matjaž</cp:lastModifiedBy>
  <cp:revision>4</cp:revision>
  <dcterms:created xsi:type="dcterms:W3CDTF">2019-04-01T11:54:00Z</dcterms:created>
  <dcterms:modified xsi:type="dcterms:W3CDTF">2019-04-01T11:57:00Z</dcterms:modified>
</cp:coreProperties>
</file>